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69" w:rsidRDefault="00255773" w:rsidP="00255773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 xml:space="preserve">Информация по учебной дисциплине </w:t>
      </w:r>
    </w:p>
    <w:p w:rsidR="00255773" w:rsidRPr="000E16F7" w:rsidRDefault="00255773" w:rsidP="00255773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Частная методика обучения математике</w:t>
      </w:r>
      <w:r w:rsidRPr="000E16F7">
        <w:rPr>
          <w:b/>
          <w:sz w:val="28"/>
          <w:szCs w:val="28"/>
        </w:rPr>
        <w:t>»</w:t>
      </w:r>
    </w:p>
    <w:p w:rsidR="00255773" w:rsidRDefault="00255773" w:rsidP="0025577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255773" w:rsidRPr="00B72C7B" w:rsidRDefault="00255773" w:rsidP="00425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анализ </w:t>
            </w:r>
            <w:r>
              <w:rPr>
                <w:rFonts w:cs="Times New Roman"/>
                <w:sz w:val="24"/>
                <w:szCs w:val="24"/>
              </w:rPr>
              <w:t>(модуль «Методическая подготовка по математике</w:t>
            </w:r>
            <w:r w:rsidRPr="0048276F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255773" w:rsidRPr="0048276F" w:rsidRDefault="00255773" w:rsidP="00425D01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6-05-0113-04</w:t>
            </w: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 xml:space="preserve"> «Физико-математическое образование </w:t>
            </w:r>
          </w:p>
          <w:p w:rsidR="00255773" w:rsidRPr="000E16F7" w:rsidRDefault="00255773" w:rsidP="00425D01">
            <w:pPr>
              <w:jc w:val="both"/>
              <w:rPr>
                <w:sz w:val="24"/>
                <w:szCs w:val="24"/>
              </w:rPr>
            </w:pP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>(математика и информатика)»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:rsidR="00255773" w:rsidRPr="000E16F7" w:rsidRDefault="00255773" w:rsidP="0022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4E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224E69">
              <w:rPr>
                <w:sz w:val="24"/>
                <w:szCs w:val="24"/>
              </w:rPr>
              <w:t xml:space="preserve"> курсы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255773" w:rsidRPr="000E16F7" w:rsidRDefault="00255773" w:rsidP="0022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4E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224E69">
              <w:rPr>
                <w:sz w:val="24"/>
                <w:szCs w:val="24"/>
              </w:rPr>
              <w:t xml:space="preserve"> семестры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255773" w:rsidRPr="00B72C7B" w:rsidRDefault="0004330F" w:rsidP="00425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  <w:r w:rsidR="0025577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222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255773" w:rsidRDefault="0004330F" w:rsidP="00425D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255773">
              <w:rPr>
                <w:rFonts w:cs="Times New Roman"/>
                <w:sz w:val="24"/>
                <w:szCs w:val="24"/>
              </w:rPr>
              <w:t xml:space="preserve"> семестр – 3</w:t>
            </w:r>
            <w:r w:rsidR="00255773"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4330F" w:rsidRDefault="0004330F" w:rsidP="00425D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семестр – 3</w:t>
            </w:r>
            <w:r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4330F" w:rsidRDefault="0004330F" w:rsidP="00425D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семестр – 3</w:t>
            </w:r>
            <w:r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4330F" w:rsidRPr="000E16F7" w:rsidRDefault="0004330F" w:rsidP="00425D0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семестр – 4</w:t>
            </w:r>
            <w:r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16F7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255773" w:rsidRPr="000E16F7" w:rsidRDefault="00255773" w:rsidP="00425D0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математики учреждений общего среднего образования</w:t>
            </w:r>
          </w:p>
        </w:tc>
      </w:tr>
      <w:tr w:rsidR="00255773" w:rsidTr="00425D01">
        <w:tc>
          <w:tcPr>
            <w:tcW w:w="3936" w:type="dxa"/>
          </w:tcPr>
          <w:p w:rsidR="00255773" w:rsidRPr="000E16F7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04330F" w:rsidRPr="00AA67BA" w:rsidRDefault="0004330F" w:rsidP="00425D0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A67BA">
              <w:rPr>
                <w:rFonts w:cs="Times New Roman"/>
                <w:color w:val="000000"/>
                <w:sz w:val="24"/>
                <w:szCs w:val="24"/>
              </w:rPr>
              <w:t>Методика изучения числовых множеств</w:t>
            </w:r>
            <w:r w:rsidR="00AA67BA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A67B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A67BA" w:rsidRPr="00AA67BA">
              <w:rPr>
                <w:rFonts w:cs="Times New Roman"/>
                <w:color w:val="000000"/>
                <w:sz w:val="24"/>
                <w:szCs w:val="24"/>
              </w:rPr>
              <w:t xml:space="preserve">тождественных преобразований выражений </w:t>
            </w:r>
            <w:r w:rsidRPr="00AA67BA">
              <w:rPr>
                <w:rFonts w:cs="Times New Roman"/>
                <w:color w:val="000000"/>
                <w:sz w:val="24"/>
                <w:szCs w:val="24"/>
              </w:rPr>
              <w:t>в школьном курсе математики.</w:t>
            </w:r>
          </w:p>
          <w:p w:rsidR="0004330F" w:rsidRPr="00AA67BA" w:rsidRDefault="0004330F" w:rsidP="00425D0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A67BA">
              <w:rPr>
                <w:rFonts w:cs="Times New Roman"/>
                <w:color w:val="000000"/>
                <w:sz w:val="24"/>
                <w:szCs w:val="24"/>
              </w:rPr>
              <w:t>Обобщение понятия степени в школьном курсе математики.</w:t>
            </w:r>
          </w:p>
          <w:p w:rsidR="0004330F" w:rsidRPr="00AA67BA" w:rsidRDefault="0004330F" w:rsidP="00425D0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A67BA">
              <w:rPr>
                <w:rFonts w:cs="Times New Roman"/>
                <w:color w:val="000000"/>
                <w:sz w:val="24"/>
                <w:szCs w:val="24"/>
              </w:rPr>
              <w:t>Понятие функции. Методика изучения алгебраических функций в школьном курсе математики. Функции натурального аргумента.</w:t>
            </w:r>
          </w:p>
          <w:p w:rsidR="0004330F" w:rsidRPr="00AA67BA" w:rsidRDefault="0004330F" w:rsidP="00425D0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A67BA">
              <w:rPr>
                <w:rFonts w:cs="Times New Roman"/>
                <w:color w:val="000000"/>
                <w:sz w:val="24"/>
                <w:szCs w:val="24"/>
              </w:rPr>
              <w:t>Методика изучения тригонометрических</w:t>
            </w:r>
            <w:r w:rsidR="00AA67BA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AA67BA" w:rsidRPr="00AA67BA">
              <w:rPr>
                <w:rStyle w:val="FontStyle28"/>
                <w:i w:val="0"/>
                <w:sz w:val="24"/>
                <w:szCs w:val="24"/>
              </w:rPr>
              <w:t>показательной и логарифмическо</w:t>
            </w:r>
            <w:r w:rsidR="00AA67BA">
              <w:rPr>
                <w:rStyle w:val="FontStyle28"/>
                <w:i w:val="0"/>
                <w:sz w:val="24"/>
                <w:szCs w:val="24"/>
              </w:rPr>
              <w:t>й</w:t>
            </w:r>
            <w:r w:rsidRPr="00AA67BA">
              <w:rPr>
                <w:rFonts w:cs="Times New Roman"/>
                <w:color w:val="000000"/>
                <w:sz w:val="24"/>
                <w:szCs w:val="24"/>
              </w:rPr>
              <w:t xml:space="preserve"> функций в школьном курсе.</w:t>
            </w:r>
          </w:p>
          <w:p w:rsidR="0004330F" w:rsidRPr="00AA67BA" w:rsidRDefault="0004330F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изучения производной. Применение производной в школьном курсе математики.</w:t>
            </w:r>
          </w:p>
          <w:p w:rsidR="0004330F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Понятия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t xml:space="preserve"> равносильности и следования в курсе школьной математики. Методика обучения учащихся решению алгебраических уравнений, неравенств и их систем. Обучение школьников решению текстовых задач методом составления уравнений, неравенств, их систем.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решения трансцендентных уравнений, неравенств и их систем.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изучения начал систематического школьного курса планиметрии</w:t>
            </w:r>
            <w:r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t>многоугольников, их свойств</w:t>
            </w:r>
            <w:r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t>величин в школьном курсе планиметрии</w:t>
            </w:r>
            <w:r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AA67BA">
              <w:rPr>
                <w:rStyle w:val="FontStyle34"/>
                <w:iCs/>
                <w:sz w:val="24"/>
                <w:szCs w:val="24"/>
              </w:rPr>
              <w:t>основных соотношений между элементами треугольника</w:t>
            </w:r>
            <w:r>
              <w:rPr>
                <w:rStyle w:val="FontStyle34"/>
                <w:iCs/>
                <w:sz w:val="24"/>
                <w:szCs w:val="24"/>
              </w:rPr>
              <w:t xml:space="preserve">, </w:t>
            </w:r>
            <w:r w:rsidRPr="00AA67BA">
              <w:rPr>
                <w:rStyle w:val="FontStyle34"/>
                <w:iCs/>
                <w:sz w:val="24"/>
                <w:szCs w:val="24"/>
              </w:rPr>
              <w:t>подобия фигур</w:t>
            </w:r>
            <w:r>
              <w:rPr>
                <w:rStyle w:val="FontStyle34"/>
                <w:iCs/>
                <w:sz w:val="24"/>
                <w:szCs w:val="24"/>
              </w:rPr>
              <w:t xml:space="preserve">, </w:t>
            </w:r>
            <w:r w:rsidRPr="00AA67BA">
              <w:rPr>
                <w:rStyle w:val="FontStyle34"/>
                <w:iCs/>
                <w:sz w:val="24"/>
                <w:szCs w:val="24"/>
              </w:rPr>
              <w:t>основных соотношений в круге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t>.</w:t>
            </w:r>
          </w:p>
          <w:p w:rsidR="00AA67BA" w:rsidRPr="00AA67BA" w:rsidRDefault="00AA67BA" w:rsidP="00425D01">
            <w:pPr>
              <w:jc w:val="both"/>
              <w:rPr>
                <w:rStyle w:val="FontStyle34"/>
                <w:iCs/>
                <w:sz w:val="24"/>
                <w:szCs w:val="24"/>
              </w:rPr>
            </w:pPr>
            <w:r w:rsidRPr="00AA67BA">
              <w:rPr>
                <w:rStyle w:val="FontStyle34"/>
                <w:iCs/>
                <w:sz w:val="24"/>
                <w:szCs w:val="24"/>
              </w:rPr>
              <w:t>Вписанные и описанные многоугольники.</w:t>
            </w:r>
          </w:p>
          <w:p w:rsidR="00AA67BA" w:rsidRPr="00AA67BA" w:rsidRDefault="00AA67BA" w:rsidP="00425D01">
            <w:pPr>
              <w:jc w:val="both"/>
              <w:rPr>
                <w:rStyle w:val="FontStyle34"/>
                <w:iCs/>
                <w:sz w:val="24"/>
                <w:szCs w:val="24"/>
              </w:rPr>
            </w:pPr>
            <w:r w:rsidRPr="00AA67BA">
              <w:rPr>
                <w:rStyle w:val="FontStyle34"/>
                <w:iCs/>
                <w:sz w:val="24"/>
                <w:szCs w:val="24"/>
              </w:rPr>
              <w:t>Методика формирования у учащихся навыков решения задач по планиметрии.</w:t>
            </w:r>
          </w:p>
          <w:p w:rsidR="00AA67BA" w:rsidRPr="00AA67BA" w:rsidRDefault="00AA67BA" w:rsidP="00425D01">
            <w:pPr>
              <w:jc w:val="both"/>
              <w:rPr>
                <w:rStyle w:val="FontStyle34"/>
                <w:iCs/>
                <w:sz w:val="24"/>
                <w:szCs w:val="24"/>
              </w:rPr>
            </w:pPr>
            <w:r w:rsidRPr="00AA67BA">
              <w:rPr>
                <w:rStyle w:val="FontStyle34"/>
                <w:iCs/>
                <w:sz w:val="24"/>
                <w:szCs w:val="24"/>
              </w:rPr>
              <w:t>Обучение школьников решению задач на построение циркулем и линейкой.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 xml:space="preserve">Методика изучения первых разделов систематического курса стереометрии. Особенности 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lastRenderedPageBreak/>
              <w:t>методики работы с многогранниками.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изучения взаимного расположения прямых и плоскостей в пространстве.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обучения учащихся нахождению углов и расстояний в пространстве.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изучения многогранников и их свойств.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изучения тел вращения, их свойств.</w:t>
            </w:r>
          </w:p>
          <w:p w:rsidR="00AA67BA" w:rsidRPr="00AA67BA" w:rsidRDefault="00AA67BA" w:rsidP="00425D01">
            <w:pPr>
              <w:jc w:val="both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28"/>
                <w:i w:val="0"/>
                <w:sz w:val="24"/>
                <w:szCs w:val="24"/>
              </w:rPr>
              <w:t>Методика изучения площадей поверхностей</w:t>
            </w:r>
            <w:r w:rsidRPr="00AA67BA">
              <w:rPr>
                <w:rStyle w:val="FontStyle28"/>
                <w:i w:val="0"/>
                <w:sz w:val="24"/>
                <w:szCs w:val="24"/>
              </w:rPr>
              <w:t xml:space="preserve"> и объемов многогранников и тел вращения.</w:t>
            </w:r>
          </w:p>
          <w:p w:rsidR="00AA67BA" w:rsidRPr="002D635C" w:rsidRDefault="00AA67BA" w:rsidP="00425D01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A67BA">
              <w:rPr>
                <w:rStyle w:val="FontStyle28"/>
                <w:i w:val="0"/>
                <w:sz w:val="24"/>
                <w:szCs w:val="24"/>
              </w:rPr>
              <w:t>Методика обучения школьников решению задач на комбинации многогранников и тел вращения.</w:t>
            </w:r>
          </w:p>
        </w:tc>
      </w:tr>
      <w:tr w:rsidR="00255773" w:rsidRPr="007A06B9" w:rsidTr="00425D01">
        <w:tc>
          <w:tcPr>
            <w:tcW w:w="3936" w:type="dxa"/>
          </w:tcPr>
          <w:p w:rsidR="00255773" w:rsidRPr="007A06B9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7A06B9">
              <w:rPr>
                <w:b/>
                <w:sz w:val="24"/>
                <w:szCs w:val="24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255773" w:rsidRPr="007A06B9" w:rsidRDefault="00255773" w:rsidP="00224E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06B9">
              <w:rPr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255773" w:rsidRPr="007A06B9" w:rsidRDefault="00255773" w:rsidP="00224E69">
            <w:pPr>
              <w:spacing w:line="233" w:lineRule="auto"/>
              <w:jc w:val="both"/>
              <w:rPr>
                <w:i/>
                <w:sz w:val="24"/>
                <w:szCs w:val="24"/>
              </w:rPr>
            </w:pPr>
            <w:r w:rsidRPr="007A06B9">
              <w:rPr>
                <w:i/>
                <w:sz w:val="24"/>
                <w:szCs w:val="24"/>
              </w:rPr>
              <w:t>знать:</w:t>
            </w:r>
          </w:p>
          <w:p w:rsidR="00AA67BA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цели и задачи среднего математического образования;</w:t>
            </w:r>
          </w:p>
          <w:p w:rsidR="00AA67BA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теоретические подходы, современные концепции обучения математике;</w:t>
            </w:r>
          </w:p>
          <w:p w:rsidR="00AA67BA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 xml:space="preserve">основы методики преподавания </w:t>
            </w:r>
            <w:r w:rsidR="007A06B9" w:rsidRPr="007A06B9">
              <w:rPr>
                <w:color w:val="000000"/>
                <w:sz w:val="24"/>
                <w:szCs w:val="24"/>
              </w:rPr>
              <w:t xml:space="preserve">разделов школьного курса </w:t>
            </w:r>
            <w:r w:rsidRPr="007A06B9">
              <w:rPr>
                <w:color w:val="000000"/>
                <w:sz w:val="24"/>
                <w:szCs w:val="24"/>
              </w:rPr>
              <w:t>математики;</w:t>
            </w:r>
          </w:p>
          <w:p w:rsidR="00AA67BA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современные педагогические технологии обучения математике;</w:t>
            </w:r>
          </w:p>
          <w:p w:rsidR="00AA67BA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формы и методы организации внеклассной и внешкольной работы по математике;</w:t>
            </w:r>
          </w:p>
          <w:p w:rsidR="00255773" w:rsidRPr="007A06B9" w:rsidRDefault="00AA67BA" w:rsidP="00AA67BA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 xml:space="preserve">формы контроля, критерии оценки уровня усвоения знаний сформированности умений учащихся </w:t>
            </w:r>
            <w:proofErr w:type="gramStart"/>
            <w:r w:rsidRPr="007A06B9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7A06B9">
              <w:rPr>
                <w:color w:val="000000"/>
                <w:sz w:val="24"/>
                <w:szCs w:val="24"/>
              </w:rPr>
              <w:t xml:space="preserve"> математик</w:t>
            </w:r>
            <w:r w:rsidR="00255773" w:rsidRPr="007A06B9">
              <w:rPr>
                <w:color w:val="000000"/>
                <w:sz w:val="24"/>
                <w:szCs w:val="24"/>
              </w:rPr>
              <w:t xml:space="preserve">; </w:t>
            </w:r>
          </w:p>
          <w:p w:rsidR="00255773" w:rsidRPr="007A06B9" w:rsidRDefault="00255773" w:rsidP="00224E69">
            <w:pPr>
              <w:spacing w:line="233" w:lineRule="auto"/>
              <w:ind w:firstLine="33"/>
              <w:jc w:val="both"/>
              <w:rPr>
                <w:i/>
                <w:sz w:val="24"/>
                <w:szCs w:val="24"/>
              </w:rPr>
            </w:pPr>
            <w:r w:rsidRPr="007A06B9">
              <w:rPr>
                <w:i/>
                <w:sz w:val="24"/>
                <w:szCs w:val="24"/>
              </w:rPr>
              <w:t>уметь: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применять систему знаний о закономерностях и дидактических принцип организации учебного процесса по математике;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использовать принципы, методы, формы и средства учебной и научно-исследовательской работы в сфере математического образования;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применять методы методологического и научно-</w:t>
            </w:r>
            <w:proofErr w:type="gramStart"/>
            <w:r w:rsidRPr="007A06B9">
              <w:rPr>
                <w:color w:val="000000"/>
                <w:sz w:val="24"/>
                <w:szCs w:val="24"/>
              </w:rPr>
              <w:t>методического анализа</w:t>
            </w:r>
            <w:proofErr w:type="gramEnd"/>
            <w:r w:rsidRPr="007A06B9">
              <w:rPr>
                <w:color w:val="000000"/>
                <w:sz w:val="24"/>
                <w:szCs w:val="24"/>
              </w:rPr>
              <w:t xml:space="preserve"> содержания и структуры учебных средств по математике;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использовать знания, которые относятся к современным технологиям обучения математике;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применять методику изучения математических понятий, теорем, доказательств и решения задач;</w:t>
            </w:r>
          </w:p>
          <w:p w:rsidR="00255773" w:rsidRPr="007A06B9" w:rsidRDefault="007A06B9" w:rsidP="007A06B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организовывать образовательно-воспитательный процесс обучения математике для различных возрастных групп учащихся, на разных ступенях и профилях обучения и в разных типах образовательных учреждений</w:t>
            </w:r>
            <w:r w:rsidR="00255773" w:rsidRPr="007A06B9">
              <w:rPr>
                <w:color w:val="000000"/>
                <w:sz w:val="24"/>
                <w:szCs w:val="24"/>
              </w:rPr>
              <w:t>;</w:t>
            </w:r>
          </w:p>
          <w:p w:rsidR="00255773" w:rsidRPr="007A06B9" w:rsidRDefault="00255773" w:rsidP="00224E69">
            <w:pPr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7A06B9">
              <w:rPr>
                <w:i/>
                <w:iCs/>
                <w:sz w:val="24"/>
                <w:szCs w:val="24"/>
              </w:rPr>
              <w:t>иметь навыки: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 xml:space="preserve"> ориентации в профессиональных источниках информации (журналы, сайты, образовательные порталы и т.д.);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 xml:space="preserve">коммуникации в профессиональной </w:t>
            </w:r>
            <w:r w:rsidRPr="007A06B9">
              <w:rPr>
                <w:color w:val="000000"/>
                <w:sz w:val="24"/>
                <w:szCs w:val="24"/>
              </w:rPr>
              <w:lastRenderedPageBreak/>
              <w:t>педагогической деятельности;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совершенствования профессиональных знаний и умений путем использования возможностей информационной среды образовательного учреждения, района, области, страны.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 w:rsidRPr="007A06B9">
              <w:rPr>
                <w:color w:val="000000"/>
                <w:sz w:val="24"/>
                <w:szCs w:val="24"/>
              </w:rPr>
              <w:t>методологического и научно-</w:t>
            </w:r>
            <w:proofErr w:type="gramStart"/>
            <w:r w:rsidRPr="007A06B9">
              <w:rPr>
                <w:color w:val="000000"/>
                <w:sz w:val="24"/>
                <w:szCs w:val="24"/>
              </w:rPr>
              <w:t>методического анализа</w:t>
            </w:r>
            <w:proofErr w:type="gramEnd"/>
            <w:r w:rsidRPr="007A06B9">
              <w:rPr>
                <w:color w:val="000000"/>
                <w:sz w:val="24"/>
                <w:szCs w:val="24"/>
              </w:rPr>
              <w:t xml:space="preserve"> содержания и структуры учебных средств по математике;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применения современных педагогических технологий</w:t>
            </w:r>
            <w:r w:rsidRPr="007A06B9">
              <w:rPr>
                <w:color w:val="000000"/>
                <w:sz w:val="24"/>
                <w:szCs w:val="24"/>
              </w:rPr>
              <w:t xml:space="preserve"> обучения математике;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применения различных методов</w:t>
            </w:r>
            <w:r w:rsidRPr="007A06B9">
              <w:rPr>
                <w:color w:val="000000"/>
                <w:sz w:val="24"/>
                <w:szCs w:val="24"/>
              </w:rPr>
              <w:t xml:space="preserve"> учебной и научно-исследовательской работы в сфере математического образования;</w:t>
            </w:r>
          </w:p>
          <w:p w:rsidR="007A06B9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применения различных методов</w:t>
            </w:r>
            <w:r w:rsidRPr="007A06B9">
              <w:rPr>
                <w:color w:val="000000"/>
                <w:sz w:val="24"/>
                <w:szCs w:val="24"/>
              </w:rPr>
              <w:t xml:space="preserve"> организации внеклассной и внешкольной работы по математике;</w:t>
            </w:r>
          </w:p>
          <w:p w:rsidR="00255773" w:rsidRPr="007A06B9" w:rsidRDefault="007A06B9" w:rsidP="007A06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применения различных методов</w:t>
            </w:r>
            <w:r w:rsidRPr="007A06B9">
              <w:rPr>
                <w:color w:val="000000"/>
                <w:sz w:val="24"/>
                <w:szCs w:val="24"/>
              </w:rPr>
              <w:t xml:space="preserve"> формирования профессиональной самооценки деятельности</w:t>
            </w:r>
            <w:r w:rsidR="00255773" w:rsidRPr="007A06B9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773" w:rsidRPr="007A06B9" w:rsidTr="00425D01">
        <w:tc>
          <w:tcPr>
            <w:tcW w:w="3936" w:type="dxa"/>
          </w:tcPr>
          <w:p w:rsidR="00255773" w:rsidRPr="007A06B9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7A06B9">
              <w:rPr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255773" w:rsidRPr="007A06B9" w:rsidRDefault="00255773" w:rsidP="00425D01">
            <w:pPr>
              <w:jc w:val="both"/>
              <w:rPr>
                <w:sz w:val="24"/>
                <w:szCs w:val="24"/>
              </w:rPr>
            </w:pPr>
            <w:r w:rsidRPr="007A06B9">
              <w:rPr>
                <w:sz w:val="24"/>
                <w:szCs w:val="24"/>
              </w:rPr>
              <w:t>БПК-13</w:t>
            </w:r>
            <w:r w:rsidR="00224E69">
              <w:rPr>
                <w:sz w:val="24"/>
                <w:szCs w:val="24"/>
              </w:rPr>
              <w:t>.</w:t>
            </w:r>
            <w:r w:rsidRPr="007A06B9">
              <w:rPr>
                <w:sz w:val="24"/>
                <w:szCs w:val="24"/>
              </w:rPr>
              <w:t xml:space="preserve"> «Владеть научно обоснованными методиками формирования математических понятий, обучение доказательству математических утверждений</w:t>
            </w:r>
            <w:r w:rsidR="00224E69">
              <w:rPr>
                <w:sz w:val="24"/>
                <w:szCs w:val="24"/>
              </w:rPr>
              <w:t xml:space="preserve"> и решения математических задач</w:t>
            </w:r>
            <w:r w:rsidRPr="007A06B9">
              <w:rPr>
                <w:sz w:val="24"/>
                <w:szCs w:val="24"/>
              </w:rPr>
              <w:t>.</w:t>
            </w:r>
          </w:p>
        </w:tc>
      </w:tr>
      <w:tr w:rsidR="00255773" w:rsidRPr="007A06B9" w:rsidTr="00425D01">
        <w:tc>
          <w:tcPr>
            <w:tcW w:w="3936" w:type="dxa"/>
          </w:tcPr>
          <w:p w:rsidR="00255773" w:rsidRPr="007A06B9" w:rsidRDefault="00255773" w:rsidP="00425D01">
            <w:pPr>
              <w:jc w:val="both"/>
              <w:rPr>
                <w:b/>
                <w:sz w:val="24"/>
                <w:szCs w:val="24"/>
              </w:rPr>
            </w:pPr>
            <w:r w:rsidRPr="007A06B9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7A06B9" w:rsidRDefault="007A06B9" w:rsidP="007A06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семестр – </w:t>
            </w:r>
            <w:r w:rsidR="00014A6E">
              <w:rPr>
                <w:rFonts w:cs="Times New Roman"/>
                <w:sz w:val="24"/>
                <w:szCs w:val="24"/>
              </w:rPr>
              <w:t>экзамен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7A06B9" w:rsidRDefault="007A06B9" w:rsidP="007A06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семестр – зачет;</w:t>
            </w:r>
          </w:p>
          <w:p w:rsidR="007A06B9" w:rsidRDefault="007A06B9" w:rsidP="007A06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семестр – </w:t>
            </w:r>
            <w:r w:rsidR="00014A6E">
              <w:rPr>
                <w:rFonts w:cs="Times New Roman"/>
                <w:sz w:val="24"/>
                <w:szCs w:val="24"/>
              </w:rPr>
              <w:t>экзамен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55773" w:rsidRPr="007A06B9" w:rsidRDefault="007A06B9" w:rsidP="007A06B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семестр – экзамен</w:t>
            </w:r>
            <w:r w:rsidR="00255773" w:rsidRPr="007A06B9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7A06B9" w:rsidRPr="007A06B9" w:rsidRDefault="007A06B9">
      <w:bookmarkStart w:id="0" w:name="_GoBack"/>
      <w:bookmarkEnd w:id="0"/>
    </w:p>
    <w:sectPr w:rsidR="007A06B9" w:rsidRPr="007A06B9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164"/>
    <w:multiLevelType w:val="hybridMultilevel"/>
    <w:tmpl w:val="162E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20F"/>
    <w:multiLevelType w:val="hybridMultilevel"/>
    <w:tmpl w:val="B7FE33F0"/>
    <w:lvl w:ilvl="0" w:tplc="AC70E1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D417F6"/>
    <w:multiLevelType w:val="hybridMultilevel"/>
    <w:tmpl w:val="01902870"/>
    <w:lvl w:ilvl="0" w:tplc="AC70E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D2C4A"/>
    <w:multiLevelType w:val="hybridMultilevel"/>
    <w:tmpl w:val="BE122822"/>
    <w:lvl w:ilvl="0" w:tplc="AC70E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E449C"/>
    <w:multiLevelType w:val="hybridMultilevel"/>
    <w:tmpl w:val="B10C8C8A"/>
    <w:lvl w:ilvl="0" w:tplc="3784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F3C50"/>
    <w:multiLevelType w:val="hybridMultilevel"/>
    <w:tmpl w:val="69067CA4"/>
    <w:lvl w:ilvl="0" w:tplc="04AE0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773"/>
    <w:rsid w:val="00010CDC"/>
    <w:rsid w:val="00014A6E"/>
    <w:rsid w:val="0002611B"/>
    <w:rsid w:val="00035BB4"/>
    <w:rsid w:val="0004289B"/>
    <w:rsid w:val="0004330F"/>
    <w:rsid w:val="000466DD"/>
    <w:rsid w:val="00047C97"/>
    <w:rsid w:val="00051769"/>
    <w:rsid w:val="00080D97"/>
    <w:rsid w:val="000821C0"/>
    <w:rsid w:val="000829F6"/>
    <w:rsid w:val="00096A9B"/>
    <w:rsid w:val="000A19F8"/>
    <w:rsid w:val="0010509D"/>
    <w:rsid w:val="001058F0"/>
    <w:rsid w:val="00106D12"/>
    <w:rsid w:val="00114D5D"/>
    <w:rsid w:val="00120814"/>
    <w:rsid w:val="00124B4B"/>
    <w:rsid w:val="00141D07"/>
    <w:rsid w:val="001466B4"/>
    <w:rsid w:val="00191DA0"/>
    <w:rsid w:val="0019657E"/>
    <w:rsid w:val="001E5052"/>
    <w:rsid w:val="001E64A4"/>
    <w:rsid w:val="002000F3"/>
    <w:rsid w:val="00224E69"/>
    <w:rsid w:val="00255773"/>
    <w:rsid w:val="002631E8"/>
    <w:rsid w:val="00271016"/>
    <w:rsid w:val="002917D7"/>
    <w:rsid w:val="00293244"/>
    <w:rsid w:val="00297DCB"/>
    <w:rsid w:val="002A7291"/>
    <w:rsid w:val="002A7C85"/>
    <w:rsid w:val="002C1E76"/>
    <w:rsid w:val="002C3EE9"/>
    <w:rsid w:val="002D2333"/>
    <w:rsid w:val="002E2445"/>
    <w:rsid w:val="002E4629"/>
    <w:rsid w:val="003025BE"/>
    <w:rsid w:val="003044EC"/>
    <w:rsid w:val="00314976"/>
    <w:rsid w:val="00337F9E"/>
    <w:rsid w:val="00397D30"/>
    <w:rsid w:val="003A7E5A"/>
    <w:rsid w:val="003B580B"/>
    <w:rsid w:val="003D0D3E"/>
    <w:rsid w:val="003D62FF"/>
    <w:rsid w:val="003E1DB9"/>
    <w:rsid w:val="003E69E6"/>
    <w:rsid w:val="003F36A0"/>
    <w:rsid w:val="004040BA"/>
    <w:rsid w:val="0040736B"/>
    <w:rsid w:val="00414227"/>
    <w:rsid w:val="00430802"/>
    <w:rsid w:val="00485056"/>
    <w:rsid w:val="004A19CB"/>
    <w:rsid w:val="004A2245"/>
    <w:rsid w:val="004A5E0A"/>
    <w:rsid w:val="004D1120"/>
    <w:rsid w:val="004E6C35"/>
    <w:rsid w:val="005105B7"/>
    <w:rsid w:val="0052005F"/>
    <w:rsid w:val="00523BB8"/>
    <w:rsid w:val="00540876"/>
    <w:rsid w:val="00543412"/>
    <w:rsid w:val="00553D2C"/>
    <w:rsid w:val="0056434B"/>
    <w:rsid w:val="0058731C"/>
    <w:rsid w:val="005C2D8A"/>
    <w:rsid w:val="005D4AE1"/>
    <w:rsid w:val="005D7B66"/>
    <w:rsid w:val="005E2993"/>
    <w:rsid w:val="005F3D78"/>
    <w:rsid w:val="00601864"/>
    <w:rsid w:val="00632826"/>
    <w:rsid w:val="00646ABB"/>
    <w:rsid w:val="00647296"/>
    <w:rsid w:val="006474C2"/>
    <w:rsid w:val="00650A4E"/>
    <w:rsid w:val="00667549"/>
    <w:rsid w:val="006A12D8"/>
    <w:rsid w:val="006A21DA"/>
    <w:rsid w:val="006C5FB7"/>
    <w:rsid w:val="006D0E5C"/>
    <w:rsid w:val="006D2A73"/>
    <w:rsid w:val="006F33D0"/>
    <w:rsid w:val="006F761A"/>
    <w:rsid w:val="00725B4F"/>
    <w:rsid w:val="00734537"/>
    <w:rsid w:val="007367EE"/>
    <w:rsid w:val="00744BAC"/>
    <w:rsid w:val="00754B4F"/>
    <w:rsid w:val="00767E75"/>
    <w:rsid w:val="00775EEC"/>
    <w:rsid w:val="00783F67"/>
    <w:rsid w:val="007A06B9"/>
    <w:rsid w:val="007A5603"/>
    <w:rsid w:val="007C031C"/>
    <w:rsid w:val="007C29F3"/>
    <w:rsid w:val="007C6E93"/>
    <w:rsid w:val="007C758D"/>
    <w:rsid w:val="007C79A2"/>
    <w:rsid w:val="0081315D"/>
    <w:rsid w:val="00813F05"/>
    <w:rsid w:val="008313CD"/>
    <w:rsid w:val="00854CD6"/>
    <w:rsid w:val="00854DFF"/>
    <w:rsid w:val="008764E9"/>
    <w:rsid w:val="00886E3D"/>
    <w:rsid w:val="008943FE"/>
    <w:rsid w:val="008A24D8"/>
    <w:rsid w:val="008C34F9"/>
    <w:rsid w:val="008E4EAD"/>
    <w:rsid w:val="0091121C"/>
    <w:rsid w:val="00943361"/>
    <w:rsid w:val="00943B44"/>
    <w:rsid w:val="009511BF"/>
    <w:rsid w:val="009873B5"/>
    <w:rsid w:val="009874FB"/>
    <w:rsid w:val="00996B1D"/>
    <w:rsid w:val="009A0989"/>
    <w:rsid w:val="009A0D93"/>
    <w:rsid w:val="009E19C7"/>
    <w:rsid w:val="009F123A"/>
    <w:rsid w:val="009F6EC3"/>
    <w:rsid w:val="00A1487A"/>
    <w:rsid w:val="00A2160D"/>
    <w:rsid w:val="00A25AA1"/>
    <w:rsid w:val="00A265A3"/>
    <w:rsid w:val="00A50DA6"/>
    <w:rsid w:val="00A67493"/>
    <w:rsid w:val="00A83C8C"/>
    <w:rsid w:val="00A94A5A"/>
    <w:rsid w:val="00AA67BA"/>
    <w:rsid w:val="00AB29BA"/>
    <w:rsid w:val="00AB54A2"/>
    <w:rsid w:val="00AB59B1"/>
    <w:rsid w:val="00AC0C3B"/>
    <w:rsid w:val="00AC5BFF"/>
    <w:rsid w:val="00AC70BC"/>
    <w:rsid w:val="00B154D1"/>
    <w:rsid w:val="00B40790"/>
    <w:rsid w:val="00B41857"/>
    <w:rsid w:val="00B4468D"/>
    <w:rsid w:val="00B44ADD"/>
    <w:rsid w:val="00B6145B"/>
    <w:rsid w:val="00B63900"/>
    <w:rsid w:val="00B814A8"/>
    <w:rsid w:val="00B82702"/>
    <w:rsid w:val="00B90446"/>
    <w:rsid w:val="00B9469B"/>
    <w:rsid w:val="00B96AED"/>
    <w:rsid w:val="00BB2718"/>
    <w:rsid w:val="00BC3067"/>
    <w:rsid w:val="00BC3BB0"/>
    <w:rsid w:val="00BC7A95"/>
    <w:rsid w:val="00BD01EB"/>
    <w:rsid w:val="00BD3DC1"/>
    <w:rsid w:val="00C24D49"/>
    <w:rsid w:val="00C31C26"/>
    <w:rsid w:val="00C3508D"/>
    <w:rsid w:val="00C47C94"/>
    <w:rsid w:val="00C5394D"/>
    <w:rsid w:val="00C6192C"/>
    <w:rsid w:val="00C80B89"/>
    <w:rsid w:val="00C816D1"/>
    <w:rsid w:val="00C84910"/>
    <w:rsid w:val="00CA755E"/>
    <w:rsid w:val="00CB6E33"/>
    <w:rsid w:val="00CD2F49"/>
    <w:rsid w:val="00CE2F5A"/>
    <w:rsid w:val="00CE75CC"/>
    <w:rsid w:val="00D07B52"/>
    <w:rsid w:val="00D10350"/>
    <w:rsid w:val="00D1523C"/>
    <w:rsid w:val="00D3517F"/>
    <w:rsid w:val="00D662DC"/>
    <w:rsid w:val="00D70BE1"/>
    <w:rsid w:val="00D75BAA"/>
    <w:rsid w:val="00DB01AC"/>
    <w:rsid w:val="00DC1380"/>
    <w:rsid w:val="00DC71AA"/>
    <w:rsid w:val="00DE2696"/>
    <w:rsid w:val="00DE4E80"/>
    <w:rsid w:val="00E0471E"/>
    <w:rsid w:val="00E11CEC"/>
    <w:rsid w:val="00E206ED"/>
    <w:rsid w:val="00E35794"/>
    <w:rsid w:val="00E428C4"/>
    <w:rsid w:val="00E55A0F"/>
    <w:rsid w:val="00E571D4"/>
    <w:rsid w:val="00E65DC0"/>
    <w:rsid w:val="00E73413"/>
    <w:rsid w:val="00E820E9"/>
    <w:rsid w:val="00EA35A3"/>
    <w:rsid w:val="00EA3A0C"/>
    <w:rsid w:val="00EA72AD"/>
    <w:rsid w:val="00EB358A"/>
    <w:rsid w:val="00EE2CAC"/>
    <w:rsid w:val="00EE34C3"/>
    <w:rsid w:val="00EF0F9B"/>
    <w:rsid w:val="00F231C4"/>
    <w:rsid w:val="00F27FED"/>
    <w:rsid w:val="00F32EB2"/>
    <w:rsid w:val="00F4599B"/>
    <w:rsid w:val="00F61ADB"/>
    <w:rsid w:val="00F6206A"/>
    <w:rsid w:val="00F77F3E"/>
    <w:rsid w:val="00F86734"/>
    <w:rsid w:val="00FA3CE7"/>
    <w:rsid w:val="00FA401C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7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773"/>
    <w:pPr>
      <w:ind w:left="720"/>
      <w:contextualSpacing/>
    </w:pPr>
    <w:rPr>
      <w:rFonts w:eastAsia="Times New Roman" w:cs="Times New Roman"/>
    </w:rPr>
  </w:style>
  <w:style w:type="character" w:customStyle="1" w:styleId="FontStyle28">
    <w:name w:val="Font Style28"/>
    <w:basedOn w:val="a0"/>
    <w:uiPriority w:val="99"/>
    <w:rsid w:val="0004330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AA67BA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6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3</cp:revision>
  <dcterms:created xsi:type="dcterms:W3CDTF">2009-09-18T00:32:00Z</dcterms:created>
  <dcterms:modified xsi:type="dcterms:W3CDTF">2024-11-22T12:20:00Z</dcterms:modified>
</cp:coreProperties>
</file>